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F65A" w14:textId="77777777" w:rsidR="00F23E33" w:rsidRPr="00755952" w:rsidRDefault="00F23E33">
      <w:pPr>
        <w:rPr>
          <w:rFonts w:asciiTheme="majorHAnsi" w:hAnsiTheme="majorHAnsi"/>
        </w:rPr>
      </w:pPr>
    </w:p>
    <w:p w14:paraId="78D0B61B" w14:textId="77777777" w:rsidR="00755952" w:rsidRPr="001828C5" w:rsidRDefault="00755952" w:rsidP="00755952">
      <w:pPr>
        <w:jc w:val="center"/>
        <w:rPr>
          <w:rFonts w:asciiTheme="majorHAnsi" w:hAnsiTheme="majorHAnsi"/>
          <w:b/>
          <w:sz w:val="24"/>
          <w:szCs w:val="24"/>
        </w:rPr>
      </w:pPr>
      <w:r w:rsidRPr="001828C5">
        <w:rPr>
          <w:rFonts w:asciiTheme="majorHAnsi" w:hAnsiTheme="majorHAnsi"/>
          <w:b/>
          <w:sz w:val="24"/>
          <w:szCs w:val="24"/>
        </w:rPr>
        <w:t>Érdekmérlegelési teszt</w:t>
      </w:r>
    </w:p>
    <w:tbl>
      <w:tblPr>
        <w:tblStyle w:val="Rcsostblzat"/>
        <w:tblW w:w="0" w:type="auto"/>
        <w:tblLook w:val="04A0" w:firstRow="1" w:lastRow="0" w:firstColumn="1" w:lastColumn="0" w:noHBand="0" w:noVBand="1"/>
      </w:tblPr>
      <w:tblGrid>
        <w:gridCol w:w="2802"/>
        <w:gridCol w:w="6410"/>
      </w:tblGrid>
      <w:tr w:rsidR="00755952" w:rsidRPr="00755952" w14:paraId="31F92138" w14:textId="77777777" w:rsidTr="00755952">
        <w:tc>
          <w:tcPr>
            <w:tcW w:w="9212" w:type="dxa"/>
            <w:gridSpan w:val="2"/>
            <w:shd w:val="clear" w:color="auto" w:fill="DDD9C3" w:themeFill="background2" w:themeFillShade="E6"/>
          </w:tcPr>
          <w:p w14:paraId="79E71AB9" w14:textId="77777777" w:rsidR="00755952" w:rsidRPr="00755952" w:rsidRDefault="00755952" w:rsidP="00755952">
            <w:pPr>
              <w:rPr>
                <w:rFonts w:asciiTheme="majorHAnsi" w:hAnsiTheme="majorHAnsi"/>
                <w:b/>
              </w:rPr>
            </w:pPr>
            <w:r w:rsidRPr="00755952">
              <w:rPr>
                <w:rFonts w:asciiTheme="majorHAnsi" w:hAnsiTheme="majorHAnsi"/>
                <w:b/>
              </w:rPr>
              <w:t>Bevezetés</w:t>
            </w:r>
          </w:p>
        </w:tc>
      </w:tr>
      <w:tr w:rsidR="00755952" w:rsidRPr="00AA2701" w14:paraId="5B3BEAF7" w14:textId="77777777" w:rsidTr="00017A48">
        <w:tc>
          <w:tcPr>
            <w:tcW w:w="9212" w:type="dxa"/>
            <w:gridSpan w:val="2"/>
          </w:tcPr>
          <w:p w14:paraId="3D7C3E7B" w14:textId="77777777" w:rsidR="001828C5" w:rsidRPr="00AA2701" w:rsidRDefault="00755952" w:rsidP="00755952">
            <w:pPr>
              <w:jc w:val="both"/>
              <w:rPr>
                <w:rFonts w:asciiTheme="majorHAnsi" w:eastAsia="Times New Roman" w:hAnsiTheme="majorHAnsi" w:cs="Arial"/>
                <w:lang w:eastAsia="hu-HU"/>
              </w:rPr>
            </w:pPr>
            <w:r w:rsidRPr="00AA2701">
              <w:rPr>
                <w:rFonts w:asciiTheme="majorHAnsi" w:eastAsia="Times New Roman" w:hAnsiTheme="majorHAnsi" w:cs="Arial"/>
                <w:lang w:eastAsia="hu-HU"/>
              </w:rPr>
              <w:t>A GDPR (Adatvédelmi rendelet) hat lehetséges jogalapot határoz meg az adatkezelésre, amelyek egyike az</w:t>
            </w:r>
            <w:r w:rsidR="00CC3E35" w:rsidRPr="00AA2701">
              <w:rPr>
                <w:rFonts w:asciiTheme="majorHAnsi" w:eastAsia="Times New Roman" w:hAnsiTheme="majorHAnsi" w:cs="Arial"/>
                <w:lang w:eastAsia="hu-HU"/>
              </w:rPr>
              <w:t xml:space="preserve"> adatkezelő jogos érdeke.</w:t>
            </w:r>
          </w:p>
          <w:p w14:paraId="6275C60E" w14:textId="73F67E8F" w:rsidR="00755952" w:rsidRPr="00AA2701" w:rsidRDefault="001828C5" w:rsidP="00EA3BBB">
            <w:pPr>
              <w:jc w:val="both"/>
              <w:rPr>
                <w:rFonts w:asciiTheme="majorHAnsi" w:eastAsia="Times New Roman" w:hAnsiTheme="majorHAnsi" w:cs="Arial"/>
                <w:lang w:eastAsia="hu-HU"/>
              </w:rPr>
            </w:pPr>
            <w:r w:rsidRPr="00AA2701">
              <w:rPr>
                <w:rFonts w:asciiTheme="majorHAnsi" w:eastAsia="Times New Roman" w:hAnsiTheme="majorHAnsi" w:cs="Arial"/>
                <w:lang w:eastAsia="hu-HU"/>
              </w:rPr>
              <w:t xml:space="preserve">A jelen érdekmérlegelési teszt </w:t>
            </w:r>
            <w:proofErr w:type="spellStart"/>
            <w:r w:rsidR="00774A65" w:rsidRPr="00774A65">
              <w:rPr>
                <w:rFonts w:asciiTheme="majorHAnsi" w:eastAsia="Times New Roman" w:hAnsiTheme="majorHAnsi" w:cs="Arial"/>
                <w:lang w:eastAsia="hu-HU"/>
              </w:rPr>
              <w:t>Nagytarcsai</w:t>
            </w:r>
            <w:proofErr w:type="spellEnd"/>
            <w:r w:rsidR="00774A65" w:rsidRPr="00774A65">
              <w:rPr>
                <w:rFonts w:asciiTheme="majorHAnsi" w:eastAsia="Times New Roman" w:hAnsiTheme="majorHAnsi" w:cs="Arial"/>
                <w:lang w:eastAsia="hu-HU"/>
              </w:rPr>
              <w:t xml:space="preserve"> Szociális Segítő Szolgálat</w:t>
            </w:r>
            <w:r w:rsidR="00104346">
              <w:rPr>
                <w:rFonts w:asciiTheme="majorHAnsi" w:eastAsia="Times New Roman" w:hAnsiTheme="majorHAnsi" w:cs="Arial"/>
                <w:lang w:eastAsia="hu-HU"/>
              </w:rPr>
              <w:t>,</w:t>
            </w:r>
            <w:r w:rsidR="00104346" w:rsidRPr="00104346">
              <w:rPr>
                <w:rFonts w:asciiTheme="majorHAnsi" w:eastAsia="Times New Roman" w:hAnsiTheme="majorHAnsi" w:cs="Arial"/>
                <w:lang w:eastAsia="hu-HU"/>
              </w:rPr>
              <w:t xml:space="preserve"> </w:t>
            </w:r>
            <w:r w:rsidRPr="00AA2701">
              <w:rPr>
                <w:rFonts w:asciiTheme="majorHAnsi" w:eastAsia="Times New Roman" w:hAnsiTheme="majorHAnsi" w:cs="Arial"/>
                <w:lang w:eastAsia="hu-HU"/>
              </w:rPr>
              <w:t xml:space="preserve">mint adatkezelő vizsgálata annak érdekében, hogy jogos érdekre alapítsa </w:t>
            </w:r>
            <w:r w:rsidR="00CC3E35" w:rsidRPr="00AA2701">
              <w:rPr>
                <w:rFonts w:asciiTheme="majorHAnsi" w:eastAsia="Times New Roman" w:hAnsiTheme="majorHAnsi" w:cs="Arial"/>
                <w:lang w:eastAsia="hu-HU"/>
              </w:rPr>
              <w:t xml:space="preserve">az </w:t>
            </w:r>
            <w:r w:rsidR="00CC3E35" w:rsidRPr="000553F7">
              <w:rPr>
                <w:rFonts w:asciiTheme="majorHAnsi" w:eastAsia="Times New Roman" w:hAnsiTheme="majorHAnsi" w:cs="Arial"/>
                <w:lang w:eastAsia="hu-HU"/>
              </w:rPr>
              <w:t>által</w:t>
            </w:r>
            <w:r w:rsidR="00CC3E35">
              <w:rPr>
                <w:rFonts w:asciiTheme="majorHAnsi" w:eastAsia="Times New Roman" w:hAnsiTheme="majorHAnsi" w:cs="Arial"/>
                <w:lang w:eastAsia="hu-HU"/>
              </w:rPr>
              <w:t>a</w:t>
            </w:r>
            <w:r w:rsidR="00CC3E35" w:rsidRPr="000553F7">
              <w:rPr>
                <w:rFonts w:asciiTheme="majorHAnsi" w:eastAsia="Times New Roman" w:hAnsiTheme="majorHAnsi" w:cs="Arial"/>
                <w:lang w:eastAsia="hu-HU"/>
              </w:rPr>
              <w:t xml:space="preserve"> megrendezésre kerülő</w:t>
            </w:r>
            <w:r w:rsidR="00CC3E35">
              <w:rPr>
                <w:rFonts w:asciiTheme="majorHAnsi" w:eastAsia="Times New Roman" w:hAnsiTheme="majorHAnsi" w:cs="Arial"/>
                <w:lang w:eastAsia="hu-HU"/>
              </w:rPr>
              <w:t xml:space="preserve"> </w:t>
            </w:r>
            <w:r w:rsidR="00CC3E35" w:rsidRPr="000553F7">
              <w:rPr>
                <w:rFonts w:asciiTheme="majorHAnsi" w:eastAsia="Times New Roman" w:hAnsiTheme="majorHAnsi" w:cs="Arial"/>
                <w:lang w:eastAsia="hu-HU"/>
              </w:rPr>
              <w:t>rendezvény</w:t>
            </w:r>
            <w:r w:rsidR="00120420">
              <w:rPr>
                <w:rFonts w:asciiTheme="majorHAnsi" w:eastAsia="Times New Roman" w:hAnsiTheme="majorHAnsi" w:cs="Arial"/>
                <w:lang w:eastAsia="hu-HU"/>
              </w:rPr>
              <w:t>ek</w:t>
            </w:r>
            <w:r w:rsidR="00CC3E35" w:rsidRPr="000553F7">
              <w:rPr>
                <w:rFonts w:asciiTheme="majorHAnsi" w:eastAsia="Times New Roman" w:hAnsiTheme="majorHAnsi" w:cs="Arial"/>
                <w:lang w:eastAsia="hu-HU"/>
              </w:rPr>
              <w:t xml:space="preserve"> során kezelt adatok </w:t>
            </w:r>
            <w:r w:rsidR="00CC3E35">
              <w:rPr>
                <w:rFonts w:asciiTheme="majorHAnsi" w:eastAsia="Times New Roman" w:hAnsiTheme="majorHAnsi" w:cs="Arial"/>
                <w:lang w:eastAsia="hu-HU"/>
              </w:rPr>
              <w:t>kezelését</w:t>
            </w:r>
            <w:r w:rsidR="00CC3E35" w:rsidRPr="000553F7">
              <w:rPr>
                <w:rFonts w:asciiTheme="majorHAnsi" w:eastAsia="Times New Roman" w:hAnsiTheme="majorHAnsi" w:cs="Arial"/>
                <w:lang w:eastAsia="hu-HU"/>
              </w:rPr>
              <w:t>, mely során az esemény résztvevőiről fotó és videófelvétel készül(</w:t>
            </w:r>
            <w:proofErr w:type="spellStart"/>
            <w:r w:rsidR="00CC3E35" w:rsidRPr="000553F7">
              <w:rPr>
                <w:rFonts w:asciiTheme="majorHAnsi" w:eastAsia="Times New Roman" w:hAnsiTheme="majorHAnsi" w:cs="Arial"/>
                <w:lang w:eastAsia="hu-HU"/>
              </w:rPr>
              <w:t>het</w:t>
            </w:r>
            <w:proofErr w:type="spellEnd"/>
            <w:r w:rsidR="00CC3E35" w:rsidRPr="000553F7">
              <w:rPr>
                <w:rFonts w:asciiTheme="majorHAnsi" w:eastAsia="Times New Roman" w:hAnsiTheme="majorHAnsi" w:cs="Arial"/>
                <w:lang w:eastAsia="hu-HU"/>
              </w:rPr>
              <w:t>).</w:t>
            </w:r>
            <w:r w:rsidR="00CC3E35">
              <w:rPr>
                <w:rFonts w:asciiTheme="majorHAnsi" w:eastAsia="Times New Roman" w:hAnsiTheme="majorHAnsi" w:cs="Arial"/>
                <w:lang w:eastAsia="hu-HU"/>
              </w:rPr>
              <w:t xml:space="preserve"> </w:t>
            </w:r>
            <w:r w:rsidR="00AA2701">
              <w:rPr>
                <w:rFonts w:asciiTheme="majorHAnsi" w:eastAsia="Times New Roman" w:hAnsiTheme="majorHAnsi" w:cs="Arial"/>
                <w:lang w:eastAsia="hu-HU"/>
              </w:rPr>
              <w:t xml:space="preserve">A </w:t>
            </w:r>
            <w:r w:rsidR="00AA2701" w:rsidRPr="00AA2701">
              <w:rPr>
                <w:rFonts w:asciiTheme="majorHAnsi" w:eastAsia="Times New Roman" w:hAnsiTheme="majorHAnsi" w:cs="Arial"/>
                <w:lang w:eastAsia="hu-HU"/>
              </w:rPr>
              <w:t>video- és/vagy fényképfelvételeket honlapj</w:t>
            </w:r>
            <w:r w:rsidR="00AA2701">
              <w:rPr>
                <w:rFonts w:asciiTheme="majorHAnsi" w:eastAsia="Times New Roman" w:hAnsiTheme="majorHAnsi" w:cs="Arial"/>
                <w:lang w:eastAsia="hu-HU"/>
              </w:rPr>
              <w:t xml:space="preserve">án és közösségi média felületén, valamint a médiában adatkezelő </w:t>
            </w:r>
            <w:r w:rsidR="00AA2701" w:rsidRPr="00AA2701">
              <w:rPr>
                <w:rFonts w:asciiTheme="majorHAnsi" w:eastAsia="Times New Roman" w:hAnsiTheme="majorHAnsi" w:cs="Arial"/>
                <w:lang w:eastAsia="hu-HU"/>
              </w:rPr>
              <w:t>szeretné közé tenni.</w:t>
            </w:r>
          </w:p>
        </w:tc>
      </w:tr>
      <w:tr w:rsidR="00755952" w:rsidRPr="00755952" w14:paraId="1F5AC367" w14:textId="77777777" w:rsidTr="00060EE2">
        <w:tc>
          <w:tcPr>
            <w:tcW w:w="2802" w:type="dxa"/>
          </w:tcPr>
          <w:p w14:paraId="24B1E471" w14:textId="77777777" w:rsidR="00755952" w:rsidRPr="00755952" w:rsidRDefault="00CC3E35" w:rsidP="00CC3E35">
            <w:pPr>
              <w:rPr>
                <w:rFonts w:asciiTheme="majorHAnsi" w:hAnsiTheme="majorHAnsi"/>
              </w:rPr>
            </w:pPr>
            <w:r>
              <w:rPr>
                <w:rFonts w:asciiTheme="majorHAnsi" w:hAnsiTheme="majorHAnsi"/>
              </w:rPr>
              <w:t>Az adatkezelés jogalapja</w:t>
            </w:r>
          </w:p>
        </w:tc>
        <w:tc>
          <w:tcPr>
            <w:tcW w:w="6410" w:type="dxa"/>
          </w:tcPr>
          <w:p w14:paraId="57958D4E" w14:textId="77777777" w:rsidR="00755952" w:rsidRPr="00755952" w:rsidRDefault="00CC3E35" w:rsidP="009E766D">
            <w:pPr>
              <w:jc w:val="both"/>
              <w:rPr>
                <w:rFonts w:asciiTheme="majorHAnsi" w:hAnsiTheme="majorHAnsi"/>
              </w:rPr>
            </w:pPr>
            <w:r w:rsidRPr="000553F7">
              <w:rPr>
                <w:rFonts w:asciiTheme="majorHAnsi" w:hAnsiTheme="majorHAnsi"/>
              </w:rPr>
              <w:t>Az adatkezelés jogalapja a természetes személyeknek a személyes adatok kezelése tekintetében történő védelméről és az ilyen adatok szabad áramlásáról, valamint a 95/46/EK rendelet hatályon kívül helyezéséről szóló 2016/679 rendelet 6. cikk (1) bekezdés f) pontja, mely alapján az adatok kezelése kizárólag akkor és annyiban jogszerű, amennyiben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w:t>
            </w:r>
          </w:p>
        </w:tc>
      </w:tr>
      <w:tr w:rsidR="00755952" w:rsidRPr="00755952" w14:paraId="7A807A62" w14:textId="77777777" w:rsidTr="00060EE2">
        <w:tc>
          <w:tcPr>
            <w:tcW w:w="2802" w:type="dxa"/>
          </w:tcPr>
          <w:p w14:paraId="780706A1" w14:textId="77777777" w:rsidR="00755952" w:rsidRPr="00755952" w:rsidRDefault="00060EE2" w:rsidP="00060EE2">
            <w:pPr>
              <w:rPr>
                <w:rFonts w:asciiTheme="majorHAnsi" w:hAnsiTheme="majorHAnsi"/>
              </w:rPr>
            </w:pPr>
            <w:r>
              <w:rPr>
                <w:rFonts w:asciiTheme="majorHAnsi" w:hAnsiTheme="majorHAnsi"/>
              </w:rPr>
              <w:t>Kezelt személyes adatok köre</w:t>
            </w:r>
          </w:p>
        </w:tc>
        <w:tc>
          <w:tcPr>
            <w:tcW w:w="6410" w:type="dxa"/>
          </w:tcPr>
          <w:p w14:paraId="409641E1" w14:textId="77777777" w:rsidR="00755952" w:rsidRDefault="00CC3E35" w:rsidP="00060EE2">
            <w:pPr>
              <w:pStyle w:val="Listaszerbekezds"/>
              <w:numPr>
                <w:ilvl w:val="0"/>
                <w:numId w:val="1"/>
              </w:numPr>
              <w:jc w:val="both"/>
              <w:rPr>
                <w:rFonts w:asciiTheme="majorHAnsi" w:hAnsiTheme="majorHAnsi"/>
              </w:rPr>
            </w:pPr>
            <w:r>
              <w:rPr>
                <w:rFonts w:asciiTheme="majorHAnsi" w:hAnsiTheme="majorHAnsi"/>
              </w:rPr>
              <w:t>képmás</w:t>
            </w:r>
          </w:p>
          <w:p w14:paraId="5F6A2416" w14:textId="77777777" w:rsidR="00060EE2" w:rsidRDefault="00CC3E35" w:rsidP="00060EE2">
            <w:pPr>
              <w:pStyle w:val="Listaszerbekezds"/>
              <w:numPr>
                <w:ilvl w:val="0"/>
                <w:numId w:val="1"/>
              </w:numPr>
              <w:jc w:val="both"/>
              <w:rPr>
                <w:rFonts w:asciiTheme="majorHAnsi" w:hAnsiTheme="majorHAnsi"/>
              </w:rPr>
            </w:pPr>
            <w:r>
              <w:rPr>
                <w:rFonts w:asciiTheme="majorHAnsi" w:hAnsiTheme="majorHAnsi"/>
              </w:rPr>
              <w:t>képfelvétel</w:t>
            </w:r>
          </w:p>
          <w:p w14:paraId="05F7478C" w14:textId="77777777" w:rsidR="00060EE2" w:rsidRPr="00AA2701" w:rsidRDefault="00CC3E35" w:rsidP="00AA2701">
            <w:pPr>
              <w:pStyle w:val="Listaszerbekezds"/>
              <w:numPr>
                <w:ilvl w:val="0"/>
                <w:numId w:val="1"/>
              </w:numPr>
              <w:jc w:val="both"/>
              <w:rPr>
                <w:rFonts w:asciiTheme="majorHAnsi" w:hAnsiTheme="majorHAnsi"/>
              </w:rPr>
            </w:pPr>
            <w:r>
              <w:rPr>
                <w:rFonts w:asciiTheme="majorHAnsi" w:hAnsiTheme="majorHAnsi"/>
              </w:rPr>
              <w:t>videofelvétel</w:t>
            </w:r>
          </w:p>
        </w:tc>
      </w:tr>
      <w:tr w:rsidR="00755952" w:rsidRPr="00755952" w14:paraId="1694BF14" w14:textId="77777777" w:rsidTr="00060EE2">
        <w:tc>
          <w:tcPr>
            <w:tcW w:w="2802" w:type="dxa"/>
          </w:tcPr>
          <w:p w14:paraId="2DE3E81B" w14:textId="77777777" w:rsidR="00755952" w:rsidRPr="00755952" w:rsidRDefault="00060EE2" w:rsidP="008B4F99">
            <w:pPr>
              <w:rPr>
                <w:rFonts w:asciiTheme="majorHAnsi" w:hAnsiTheme="majorHAnsi"/>
              </w:rPr>
            </w:pPr>
            <w:r>
              <w:rPr>
                <w:rFonts w:asciiTheme="majorHAnsi" w:hAnsiTheme="majorHAnsi"/>
              </w:rPr>
              <w:t>Személyes adat forrása</w:t>
            </w:r>
          </w:p>
        </w:tc>
        <w:tc>
          <w:tcPr>
            <w:tcW w:w="6410" w:type="dxa"/>
          </w:tcPr>
          <w:p w14:paraId="1B4C19DE" w14:textId="77777777" w:rsidR="008B4F99" w:rsidRDefault="008B4F99" w:rsidP="008B4F99">
            <w:pPr>
              <w:jc w:val="both"/>
              <w:rPr>
                <w:rFonts w:asciiTheme="majorHAnsi" w:hAnsiTheme="majorHAnsi"/>
              </w:rPr>
            </w:pPr>
            <w:r>
              <w:rPr>
                <w:rFonts w:asciiTheme="majorHAnsi" w:hAnsiTheme="majorHAnsi"/>
              </w:rPr>
              <w:t xml:space="preserve">Az a </w:t>
            </w:r>
            <w:proofErr w:type="gramStart"/>
            <w:r>
              <w:rPr>
                <w:rFonts w:asciiTheme="majorHAnsi" w:hAnsiTheme="majorHAnsi"/>
              </w:rPr>
              <w:t>személy</w:t>
            </w:r>
            <w:proofErr w:type="gramEnd"/>
            <w:r>
              <w:rPr>
                <w:rFonts w:asciiTheme="majorHAnsi" w:hAnsiTheme="majorHAnsi"/>
              </w:rPr>
              <w:t xml:space="preserve"> akitől a személyes adatot gyűjti az adatkezelő:</w:t>
            </w:r>
          </w:p>
          <w:p w14:paraId="51892D1E" w14:textId="77777777" w:rsidR="00755952" w:rsidRPr="008B4F99" w:rsidRDefault="008B4F99" w:rsidP="008B4F99">
            <w:pPr>
              <w:pStyle w:val="Listaszerbekezds"/>
              <w:numPr>
                <w:ilvl w:val="0"/>
                <w:numId w:val="2"/>
              </w:numPr>
              <w:jc w:val="both"/>
              <w:rPr>
                <w:rFonts w:asciiTheme="majorHAnsi" w:hAnsiTheme="majorHAnsi"/>
              </w:rPr>
            </w:pPr>
            <w:r>
              <w:rPr>
                <w:rFonts w:asciiTheme="majorHAnsi" w:hAnsiTheme="majorHAnsi"/>
              </w:rPr>
              <w:t>azonos az érintettekkel</w:t>
            </w:r>
          </w:p>
        </w:tc>
      </w:tr>
      <w:tr w:rsidR="00755952" w:rsidRPr="00755952" w14:paraId="17C72063" w14:textId="77777777" w:rsidTr="00060EE2">
        <w:tc>
          <w:tcPr>
            <w:tcW w:w="2802" w:type="dxa"/>
          </w:tcPr>
          <w:p w14:paraId="63731A4F" w14:textId="77777777" w:rsidR="00755952" w:rsidRPr="00755952" w:rsidRDefault="008B4F99" w:rsidP="008B4F99">
            <w:pPr>
              <w:jc w:val="both"/>
              <w:rPr>
                <w:rFonts w:asciiTheme="majorHAnsi" w:hAnsiTheme="majorHAnsi"/>
              </w:rPr>
            </w:pPr>
            <w:r>
              <w:rPr>
                <w:rFonts w:asciiTheme="majorHAnsi" w:hAnsiTheme="majorHAnsi"/>
              </w:rPr>
              <w:t>Adatkezelés</w:t>
            </w:r>
            <w:r w:rsidR="00CC3E35">
              <w:rPr>
                <w:rFonts w:asciiTheme="majorHAnsi" w:hAnsiTheme="majorHAnsi"/>
              </w:rPr>
              <w:t xml:space="preserve"> célja</w:t>
            </w:r>
          </w:p>
        </w:tc>
        <w:tc>
          <w:tcPr>
            <w:tcW w:w="6410" w:type="dxa"/>
          </w:tcPr>
          <w:p w14:paraId="29F1C833" w14:textId="77777777" w:rsidR="00726DC5" w:rsidRPr="00726DC5" w:rsidRDefault="00726DC5" w:rsidP="00726DC5">
            <w:pPr>
              <w:spacing w:before="120" w:after="120"/>
              <w:jc w:val="both"/>
              <w:rPr>
                <w:rFonts w:asciiTheme="majorHAnsi" w:hAnsiTheme="majorHAnsi"/>
              </w:rPr>
            </w:pPr>
            <w:r w:rsidRPr="00726DC5">
              <w:rPr>
                <w:rFonts w:asciiTheme="majorHAnsi" w:hAnsiTheme="majorHAnsi"/>
              </w:rPr>
              <w:t xml:space="preserve">Az adatkezelő közfeladatainak ellátásához rendezvényeket szervez. A rendezvény ideje alatt a résztvevőkről felvételek készülnek (fényképek és videófelvételek hangrögzítéssel egybekötve), melyek azt a célt szolgálják, hogy a rendezvényről megfelelő multimédiás tartalom (összefoglaló filmek / videók / reklámanyagok) kerüljenek előállításra, továbbá a kihelyezett videókamerák felvételeinek statisztikai célú (adott rendezvény látogatottság mérésének) felhasználására. </w:t>
            </w:r>
          </w:p>
          <w:p w14:paraId="51C543CE" w14:textId="1C10C3E2" w:rsidR="00755952" w:rsidRPr="00726DC5" w:rsidRDefault="00726DC5" w:rsidP="00726DC5">
            <w:pPr>
              <w:spacing w:before="120" w:after="120"/>
              <w:jc w:val="both"/>
              <w:rPr>
                <w:rFonts w:cstheme="minorHAnsi"/>
              </w:rPr>
            </w:pPr>
            <w:r w:rsidRPr="00726DC5">
              <w:rPr>
                <w:rFonts w:asciiTheme="majorHAnsi" w:hAnsiTheme="majorHAnsi"/>
              </w:rPr>
              <w:t>Az Adatkezelés célja Adatkezelő rendezvényeinek, programjainak, dokumentálása, hírközlése. Adatkezelő tevékenységének népszerűsítése a médiában, honlapon, közösségi oldalon, facebookon, híroldalakon. A rendezvények hangulatának, körülményeinek bemutatása, Adatkezelő jó hírének terjesztése, a helyi életről szóló tájékoztatás, a helyi rendezvények, Adatkezelő népszerűsítése.</w:t>
            </w:r>
          </w:p>
        </w:tc>
      </w:tr>
      <w:tr w:rsidR="009E766D" w:rsidRPr="00755952" w14:paraId="38608F32" w14:textId="77777777" w:rsidTr="00060EE2">
        <w:tc>
          <w:tcPr>
            <w:tcW w:w="2802" w:type="dxa"/>
          </w:tcPr>
          <w:p w14:paraId="4D3234AE" w14:textId="77777777" w:rsidR="009E766D" w:rsidRDefault="009E766D" w:rsidP="008B4F99">
            <w:pPr>
              <w:jc w:val="both"/>
              <w:rPr>
                <w:rFonts w:asciiTheme="majorHAnsi" w:hAnsiTheme="majorHAnsi"/>
              </w:rPr>
            </w:pPr>
            <w:r>
              <w:rPr>
                <w:rFonts w:asciiTheme="majorHAnsi" w:hAnsiTheme="majorHAnsi"/>
              </w:rPr>
              <w:t>Adatkezelés időtartama</w:t>
            </w:r>
          </w:p>
        </w:tc>
        <w:tc>
          <w:tcPr>
            <w:tcW w:w="6410" w:type="dxa"/>
          </w:tcPr>
          <w:p w14:paraId="1A1BD254" w14:textId="77777777" w:rsidR="009E766D" w:rsidRDefault="009E766D" w:rsidP="009E766D">
            <w:pPr>
              <w:jc w:val="both"/>
              <w:rPr>
                <w:rFonts w:asciiTheme="majorHAnsi" w:hAnsiTheme="majorHAnsi"/>
              </w:rPr>
            </w:pPr>
            <w:r w:rsidRPr="000553F7">
              <w:rPr>
                <w:rFonts w:asciiTheme="majorHAnsi" w:hAnsiTheme="majorHAnsi"/>
              </w:rPr>
              <w:t xml:space="preserve">Az elkészített és tárolt felvételek megőrzésére az eredeti cél megszűnéséig, de legfeljebb </w:t>
            </w:r>
            <w:r w:rsidR="00CF7A11">
              <w:rPr>
                <w:rFonts w:asciiTheme="majorHAnsi" w:hAnsiTheme="majorHAnsi"/>
              </w:rPr>
              <w:t>1</w:t>
            </w:r>
            <w:r w:rsidRPr="000553F7">
              <w:rPr>
                <w:rFonts w:asciiTheme="majorHAnsi" w:hAnsiTheme="majorHAnsi"/>
              </w:rPr>
              <w:t xml:space="preserve"> évig történik.</w:t>
            </w:r>
          </w:p>
        </w:tc>
      </w:tr>
      <w:tr w:rsidR="009E766D" w:rsidRPr="00755952" w14:paraId="72F482A8" w14:textId="77777777" w:rsidTr="00060EE2">
        <w:tc>
          <w:tcPr>
            <w:tcW w:w="2802" w:type="dxa"/>
          </w:tcPr>
          <w:p w14:paraId="6B625138" w14:textId="77777777" w:rsidR="009E766D" w:rsidRDefault="009E766D" w:rsidP="008B4F99">
            <w:pPr>
              <w:jc w:val="both"/>
              <w:rPr>
                <w:rFonts w:asciiTheme="majorHAnsi" w:hAnsiTheme="majorHAnsi"/>
              </w:rPr>
            </w:pPr>
            <w:r>
              <w:rPr>
                <w:rFonts w:asciiTheme="majorHAnsi" w:hAnsiTheme="majorHAnsi"/>
              </w:rPr>
              <w:t>Adatkezelés módja</w:t>
            </w:r>
          </w:p>
        </w:tc>
        <w:tc>
          <w:tcPr>
            <w:tcW w:w="6410" w:type="dxa"/>
          </w:tcPr>
          <w:p w14:paraId="35D2CC4D" w14:textId="77777777" w:rsidR="009E766D" w:rsidRPr="000553F7" w:rsidRDefault="009E766D" w:rsidP="00A03DE9">
            <w:pPr>
              <w:jc w:val="both"/>
              <w:rPr>
                <w:rFonts w:asciiTheme="majorHAnsi" w:hAnsiTheme="majorHAnsi"/>
              </w:rPr>
            </w:pPr>
            <w:r w:rsidRPr="000553F7">
              <w:rPr>
                <w:rFonts w:asciiTheme="majorHAnsi" w:hAnsiTheme="majorHAnsi"/>
              </w:rPr>
              <w:t xml:space="preserve">A felvételeket a szervezet </w:t>
            </w:r>
            <w:r>
              <w:rPr>
                <w:rFonts w:asciiTheme="majorHAnsi" w:hAnsiTheme="majorHAnsi"/>
              </w:rPr>
              <w:t xml:space="preserve">a </w:t>
            </w:r>
            <w:r w:rsidRPr="000553F7">
              <w:rPr>
                <w:rFonts w:asciiTheme="majorHAnsi" w:hAnsiTheme="majorHAnsi"/>
              </w:rPr>
              <w:t xml:space="preserve">közösségi oldalakon, sajtóban, illetve egyéb médiumokban nyilvánosságra hozhatja.  A szervezet az érintett kifejezett és előzetes hozzájárulása hiányában nem készít kifejezetten csak az érintettről felvételt (egyéni ábrázolás), azonban a rendezvény résztvevői adott esetben megjelenhetnek a felvételeken. A szervezet a rendezvényen résztvevő látogató tájékoztatása érdekében jól látható helyen felvétel készítésére </w:t>
            </w:r>
            <w:r w:rsidRPr="000553F7">
              <w:rPr>
                <w:rFonts w:asciiTheme="majorHAnsi" w:hAnsiTheme="majorHAnsi"/>
              </w:rPr>
              <w:lastRenderedPageBreak/>
              <w:t>vonatkozó figyelmeztető jelzéseket helyez ki.</w:t>
            </w:r>
          </w:p>
        </w:tc>
      </w:tr>
      <w:tr w:rsidR="008B4F99" w:rsidRPr="00755952" w14:paraId="64CD2F08" w14:textId="77777777" w:rsidTr="00007314">
        <w:tc>
          <w:tcPr>
            <w:tcW w:w="9212" w:type="dxa"/>
            <w:gridSpan w:val="2"/>
            <w:shd w:val="clear" w:color="auto" w:fill="DDD9C3" w:themeFill="background2" w:themeFillShade="E6"/>
          </w:tcPr>
          <w:p w14:paraId="29455B52" w14:textId="77777777" w:rsidR="008B4F99" w:rsidRPr="008B4F99" w:rsidRDefault="008B4F99" w:rsidP="008B4F99">
            <w:pPr>
              <w:jc w:val="both"/>
              <w:rPr>
                <w:rFonts w:asciiTheme="majorHAnsi" w:hAnsiTheme="majorHAnsi"/>
                <w:b/>
              </w:rPr>
            </w:pPr>
            <w:r w:rsidRPr="008B4F99">
              <w:rPr>
                <w:rFonts w:asciiTheme="majorHAnsi" w:hAnsiTheme="majorHAnsi"/>
                <w:b/>
              </w:rPr>
              <w:lastRenderedPageBreak/>
              <w:t>Érdekmérlegelési teszt</w:t>
            </w:r>
          </w:p>
        </w:tc>
      </w:tr>
      <w:tr w:rsidR="009E766D" w:rsidRPr="00755952" w14:paraId="17C3848D" w14:textId="77777777" w:rsidTr="00060EE2">
        <w:tc>
          <w:tcPr>
            <w:tcW w:w="2802" w:type="dxa"/>
          </w:tcPr>
          <w:p w14:paraId="2E92225F" w14:textId="77777777" w:rsidR="009E766D" w:rsidRDefault="009E766D" w:rsidP="008B4F99">
            <w:pPr>
              <w:jc w:val="both"/>
              <w:rPr>
                <w:rFonts w:asciiTheme="majorHAnsi" w:hAnsiTheme="majorHAnsi"/>
              </w:rPr>
            </w:pPr>
            <w:r>
              <w:rPr>
                <w:rFonts w:asciiTheme="majorHAnsi" w:hAnsiTheme="majorHAnsi"/>
              </w:rPr>
              <w:t>Érintett érdekei</w:t>
            </w:r>
            <w:r w:rsidR="00AA2701">
              <w:rPr>
                <w:rFonts w:asciiTheme="majorHAnsi" w:hAnsiTheme="majorHAnsi"/>
              </w:rPr>
              <w:t>, alapjoga</w:t>
            </w:r>
          </w:p>
        </w:tc>
        <w:tc>
          <w:tcPr>
            <w:tcW w:w="6410" w:type="dxa"/>
          </w:tcPr>
          <w:p w14:paraId="373D4F88" w14:textId="77777777" w:rsidR="00AA2701" w:rsidRDefault="00AA2701" w:rsidP="009E766D">
            <w:pPr>
              <w:jc w:val="both"/>
              <w:rPr>
                <w:rFonts w:asciiTheme="majorHAnsi" w:hAnsiTheme="majorHAnsi"/>
              </w:rPr>
            </w:pPr>
            <w:r w:rsidRPr="00AA2701">
              <w:rPr>
                <w:rFonts w:asciiTheme="majorHAnsi" w:hAnsiTheme="majorHAnsi"/>
              </w:rPr>
              <w:t>Az Alaptörvény rendelkezései értelmében mindenkinek joga van személyes adatai védelméhez.</w:t>
            </w:r>
          </w:p>
          <w:p w14:paraId="4620F703" w14:textId="77777777" w:rsidR="009E766D" w:rsidRPr="000553F7" w:rsidRDefault="009E766D" w:rsidP="009E766D">
            <w:pPr>
              <w:jc w:val="both"/>
              <w:rPr>
                <w:rFonts w:asciiTheme="majorHAnsi" w:hAnsiTheme="majorHAnsi"/>
              </w:rPr>
            </w:pPr>
            <w:r w:rsidRPr="000553F7">
              <w:rPr>
                <w:rFonts w:asciiTheme="majorHAnsi" w:hAnsiTheme="majorHAnsi"/>
              </w:rPr>
              <w:t>A GDPR alapelvi szinten rögzíti, hogy a természetes személyek személyes adatainak kezelésével összefüggő védelme alapvető jog. Az Info tv. kifejezett célja az adatok kezelésére vonatkozó alapvető szabályok meghatározása annak érdekében, hogy a természetes személyek magánszféráját az adatkezelők tiszteletben tartsák.  A Polgári Törvénykönyv külön nevesíti a magántitokhoz és a személyes adatok védelméhez való jogot. A személyes adattal visszaélést a Büntető Törvénykönyv is bünteti. Fenti jogszabályok alapján az Érintetteknek méltánylást érdemlő alapvető joga, hogy információs önrendelkezési jogát gyakorolhassa, hogy magánszféráját az adatkezelő tiszteletben tartsa.</w:t>
            </w:r>
          </w:p>
          <w:p w14:paraId="79B1096D" w14:textId="77777777" w:rsidR="009E766D" w:rsidRDefault="009E766D" w:rsidP="008B4F99">
            <w:pPr>
              <w:jc w:val="both"/>
              <w:rPr>
                <w:rFonts w:asciiTheme="majorHAnsi" w:hAnsiTheme="majorHAnsi"/>
              </w:rPr>
            </w:pPr>
          </w:p>
        </w:tc>
      </w:tr>
      <w:tr w:rsidR="008B4F99" w:rsidRPr="00755952" w14:paraId="5617C02F" w14:textId="77777777" w:rsidTr="00060EE2">
        <w:tc>
          <w:tcPr>
            <w:tcW w:w="2802" w:type="dxa"/>
          </w:tcPr>
          <w:p w14:paraId="42C0C2B4" w14:textId="77777777" w:rsidR="008B4F99" w:rsidRDefault="009E766D" w:rsidP="009E766D">
            <w:pPr>
              <w:jc w:val="both"/>
              <w:rPr>
                <w:rFonts w:asciiTheme="majorHAnsi" w:hAnsiTheme="majorHAnsi"/>
              </w:rPr>
            </w:pPr>
            <w:r>
              <w:rPr>
                <w:rFonts w:asciiTheme="majorHAnsi" w:hAnsiTheme="majorHAnsi"/>
              </w:rPr>
              <w:t>Adatkezelő j</w:t>
            </w:r>
            <w:r w:rsidR="008B4F99">
              <w:rPr>
                <w:rFonts w:asciiTheme="majorHAnsi" w:hAnsiTheme="majorHAnsi"/>
              </w:rPr>
              <w:t>ogos érdek</w:t>
            </w:r>
            <w:r w:rsidR="00AA2701">
              <w:rPr>
                <w:rFonts w:asciiTheme="majorHAnsi" w:hAnsiTheme="majorHAnsi"/>
              </w:rPr>
              <w:t>e</w:t>
            </w:r>
          </w:p>
        </w:tc>
        <w:tc>
          <w:tcPr>
            <w:tcW w:w="6410" w:type="dxa"/>
          </w:tcPr>
          <w:p w14:paraId="52D46821" w14:textId="77777777" w:rsidR="00726DC5" w:rsidRPr="00726DC5" w:rsidRDefault="00726DC5" w:rsidP="00726DC5">
            <w:pPr>
              <w:jc w:val="both"/>
              <w:rPr>
                <w:rFonts w:asciiTheme="majorHAnsi" w:hAnsiTheme="majorHAnsi"/>
              </w:rPr>
            </w:pPr>
            <w:r w:rsidRPr="00726DC5">
              <w:rPr>
                <w:rFonts w:asciiTheme="majorHAnsi" w:hAnsiTheme="majorHAnsi"/>
              </w:rPr>
              <w:t>Adatkezelő jogos érdeke: adatkezelési tevékenység szerves része a rendezvény megvalósításának, amely hozzájárul Adatkezelő jóhírének terjesztéséhez, népszerűsítéséhez, a település népszerűsítéséhez ezáltal a látogatottság növeléséhez.</w:t>
            </w:r>
          </w:p>
          <w:p w14:paraId="39ABA237" w14:textId="77777777" w:rsidR="00726DC5" w:rsidRPr="00726DC5" w:rsidRDefault="00726DC5" w:rsidP="00726DC5">
            <w:pPr>
              <w:jc w:val="both"/>
              <w:rPr>
                <w:rFonts w:asciiTheme="majorHAnsi" w:hAnsiTheme="majorHAnsi"/>
              </w:rPr>
            </w:pPr>
            <w:r w:rsidRPr="00726DC5">
              <w:rPr>
                <w:rFonts w:asciiTheme="majorHAnsi" w:hAnsiTheme="majorHAnsi"/>
              </w:rPr>
              <w:t>Adatkezelő érdeke a rendezvények hangulatának, körülményeinek bemutatása, tevékenységének reklámozása.</w:t>
            </w:r>
          </w:p>
          <w:p w14:paraId="086CEEF4" w14:textId="4074C44B" w:rsidR="003F4AC9" w:rsidRDefault="003F4AC9" w:rsidP="00F60397">
            <w:pPr>
              <w:jc w:val="both"/>
              <w:rPr>
                <w:rFonts w:asciiTheme="majorHAnsi" w:hAnsiTheme="majorHAnsi"/>
              </w:rPr>
            </w:pPr>
            <w:r w:rsidRPr="003F4AC9">
              <w:rPr>
                <w:rFonts w:asciiTheme="majorHAnsi" w:hAnsiTheme="majorHAnsi"/>
              </w:rPr>
              <w:t>A jogos érdek megfelelően konkrét</w:t>
            </w:r>
            <w:r w:rsidR="00726DC5">
              <w:rPr>
                <w:rFonts w:asciiTheme="majorHAnsi" w:hAnsiTheme="majorHAnsi"/>
              </w:rPr>
              <w:t xml:space="preserve">. </w:t>
            </w:r>
            <w:r w:rsidRPr="003F4AC9">
              <w:rPr>
                <w:rFonts w:asciiTheme="majorHAnsi" w:hAnsiTheme="majorHAnsi"/>
              </w:rPr>
              <w:t xml:space="preserve">Ezzel az adatkezelő elkerüli a túl általános megfogalmazást. </w:t>
            </w:r>
            <w:r w:rsidR="00A03DE9">
              <w:rPr>
                <w:rFonts w:asciiTheme="majorHAnsi" w:hAnsiTheme="majorHAnsi"/>
              </w:rPr>
              <w:t xml:space="preserve"> A jog</w:t>
            </w:r>
            <w:r w:rsidR="00F60397">
              <w:rPr>
                <w:rFonts w:asciiTheme="majorHAnsi" w:hAnsiTheme="majorHAnsi"/>
              </w:rPr>
              <w:t>o</w:t>
            </w:r>
            <w:r w:rsidR="00A03DE9">
              <w:rPr>
                <w:rFonts w:asciiTheme="majorHAnsi" w:hAnsiTheme="majorHAnsi"/>
              </w:rPr>
              <w:t>s érdek valós, mivel a rendezvény adott időpontban megrendezésre kerül.</w:t>
            </w:r>
          </w:p>
        </w:tc>
      </w:tr>
      <w:tr w:rsidR="008B4F99" w:rsidRPr="00755952" w14:paraId="6A8BB7D5" w14:textId="77777777" w:rsidTr="00060EE2">
        <w:tc>
          <w:tcPr>
            <w:tcW w:w="2802" w:type="dxa"/>
          </w:tcPr>
          <w:p w14:paraId="6834B818" w14:textId="77777777" w:rsidR="008B4F99" w:rsidRDefault="008B4F99" w:rsidP="008B4F99">
            <w:pPr>
              <w:jc w:val="both"/>
              <w:rPr>
                <w:rFonts w:asciiTheme="majorHAnsi" w:hAnsiTheme="majorHAnsi"/>
              </w:rPr>
            </w:pPr>
            <w:r>
              <w:rPr>
                <w:rFonts w:asciiTheme="majorHAnsi" w:hAnsiTheme="majorHAnsi"/>
              </w:rPr>
              <w:t>Adatkezelés szükségessége</w:t>
            </w:r>
          </w:p>
        </w:tc>
        <w:tc>
          <w:tcPr>
            <w:tcW w:w="6410" w:type="dxa"/>
          </w:tcPr>
          <w:p w14:paraId="49875592" w14:textId="77777777" w:rsidR="008B4F99" w:rsidRDefault="003F4AC9" w:rsidP="008B4F99">
            <w:pPr>
              <w:jc w:val="both"/>
              <w:rPr>
                <w:rFonts w:asciiTheme="majorHAnsi" w:hAnsiTheme="majorHAnsi"/>
              </w:rPr>
            </w:pPr>
            <w:r>
              <w:rPr>
                <w:rFonts w:asciiTheme="majorHAnsi" w:hAnsiTheme="majorHAnsi"/>
              </w:rPr>
              <w:t xml:space="preserve">Adatkezelő a fent rögzített céljának kizárólag a </w:t>
            </w:r>
            <w:proofErr w:type="gramStart"/>
            <w:r>
              <w:rPr>
                <w:rFonts w:asciiTheme="majorHAnsi" w:hAnsiTheme="majorHAnsi"/>
              </w:rPr>
              <w:t>fotó</w:t>
            </w:r>
            <w:proofErr w:type="gramEnd"/>
            <w:r>
              <w:rPr>
                <w:rFonts w:asciiTheme="majorHAnsi" w:hAnsiTheme="majorHAnsi"/>
              </w:rPr>
              <w:t xml:space="preserve"> illetve videofelvételek készítésével tud eleget t</w:t>
            </w:r>
            <w:r w:rsidR="00A03DE9">
              <w:rPr>
                <w:rFonts w:asciiTheme="majorHAnsi" w:hAnsiTheme="majorHAnsi"/>
              </w:rPr>
              <w:t>enni, amely szerves része a rendezvény megvalósításának.</w:t>
            </w:r>
          </w:p>
          <w:p w14:paraId="67EAAE9C" w14:textId="77777777" w:rsidR="00A03DE9" w:rsidRDefault="00A03DE9" w:rsidP="00A03DE9">
            <w:pPr>
              <w:pStyle w:val="Default"/>
              <w:jc w:val="both"/>
              <w:rPr>
                <w:color w:val="auto"/>
              </w:rPr>
            </w:pPr>
          </w:p>
          <w:p w14:paraId="31397814" w14:textId="77777777" w:rsidR="00A03DE9" w:rsidRDefault="00A03DE9" w:rsidP="00A03DE9">
            <w:pPr>
              <w:jc w:val="both"/>
              <w:rPr>
                <w:rFonts w:asciiTheme="majorHAnsi" w:hAnsiTheme="majorHAnsi"/>
              </w:rPr>
            </w:pPr>
            <w:r w:rsidRPr="00A03DE9">
              <w:rPr>
                <w:rFonts w:asciiTheme="majorHAnsi" w:hAnsiTheme="majorHAnsi"/>
              </w:rPr>
              <w:t>Annak vizsgálata, hogy rendelkezésre állnak-e alternatív, az egyén szempontjából kevésbé korlátozó megoldások, mellyel az érdek elérhető</w:t>
            </w:r>
            <w:r>
              <w:rPr>
                <w:rFonts w:asciiTheme="majorHAnsi" w:hAnsiTheme="majorHAnsi"/>
              </w:rPr>
              <w:t>:</w:t>
            </w:r>
          </w:p>
          <w:p w14:paraId="04C07634" w14:textId="77777777" w:rsidR="00A03DE9" w:rsidRDefault="00A03DE9" w:rsidP="00A03DE9">
            <w:pPr>
              <w:jc w:val="both"/>
              <w:rPr>
                <w:rFonts w:asciiTheme="majorHAnsi" w:hAnsiTheme="majorHAnsi"/>
              </w:rPr>
            </w:pPr>
            <w:r>
              <w:rPr>
                <w:rFonts w:asciiTheme="majorHAnsi" w:hAnsiTheme="majorHAnsi"/>
              </w:rPr>
              <w:t>A XXI. században elvárt igény az érintettek irányából is, hogy a rendezvényekről kép és videofelvétel készüljön. A kor elvárása ez, amely elvárásnak csakis a jelen érdekmérlegelési tesztben rögzített adatkezeléssel lehet eleget tenni. Más megoldás emiatt nem áll rendelkezésre.</w:t>
            </w:r>
          </w:p>
          <w:p w14:paraId="668361AF" w14:textId="77777777" w:rsidR="00A03DE9" w:rsidRDefault="00A03DE9" w:rsidP="00A03DE9">
            <w:pPr>
              <w:jc w:val="both"/>
              <w:rPr>
                <w:rFonts w:asciiTheme="majorHAnsi" w:hAnsiTheme="majorHAnsi"/>
              </w:rPr>
            </w:pPr>
          </w:p>
          <w:p w14:paraId="59476AA3" w14:textId="77777777" w:rsidR="00A03DE9" w:rsidRPr="00A03DE9" w:rsidRDefault="00A03DE9" w:rsidP="00A03DE9">
            <w:pPr>
              <w:jc w:val="both"/>
              <w:rPr>
                <w:rFonts w:asciiTheme="majorHAnsi" w:hAnsiTheme="majorHAnsi"/>
              </w:rPr>
            </w:pPr>
            <w:r>
              <w:rPr>
                <w:rFonts w:asciiTheme="majorHAnsi" w:hAnsiTheme="majorHAnsi"/>
              </w:rPr>
              <w:t>Mindezek miatt megállapítható, hogy az adatkezelés szükséges.</w:t>
            </w:r>
          </w:p>
          <w:p w14:paraId="23D2D6EB" w14:textId="77777777" w:rsidR="00A03DE9" w:rsidRDefault="00A03DE9" w:rsidP="008B4F99">
            <w:pPr>
              <w:jc w:val="both"/>
              <w:rPr>
                <w:rFonts w:asciiTheme="majorHAnsi" w:hAnsiTheme="majorHAnsi"/>
              </w:rPr>
            </w:pPr>
          </w:p>
        </w:tc>
      </w:tr>
      <w:tr w:rsidR="008B4F99" w:rsidRPr="003F4AC9" w14:paraId="5A90B8A8" w14:textId="77777777" w:rsidTr="00060EE2">
        <w:tc>
          <w:tcPr>
            <w:tcW w:w="2802" w:type="dxa"/>
          </w:tcPr>
          <w:p w14:paraId="0D1844A4" w14:textId="77777777" w:rsidR="008B4F99" w:rsidRDefault="00AA2701" w:rsidP="008B4F99">
            <w:pPr>
              <w:rPr>
                <w:rFonts w:asciiTheme="majorHAnsi" w:hAnsiTheme="majorHAnsi"/>
              </w:rPr>
            </w:pPr>
            <w:r>
              <w:rPr>
                <w:rFonts w:asciiTheme="majorHAnsi" w:hAnsiTheme="majorHAnsi"/>
              </w:rPr>
              <w:t>Az érintett és az adatkezelő érdekeinek összevetése</w:t>
            </w:r>
            <w:r w:rsidR="00A03DE9">
              <w:rPr>
                <w:rFonts w:asciiTheme="majorHAnsi" w:hAnsiTheme="majorHAnsi"/>
              </w:rPr>
              <w:t xml:space="preserve"> - arányosság</w:t>
            </w:r>
          </w:p>
        </w:tc>
        <w:tc>
          <w:tcPr>
            <w:tcW w:w="6410" w:type="dxa"/>
          </w:tcPr>
          <w:p w14:paraId="770E0E62" w14:textId="77777777" w:rsidR="008B4F99" w:rsidRDefault="00AA2701" w:rsidP="008B4F99">
            <w:pPr>
              <w:jc w:val="both"/>
              <w:rPr>
                <w:rFonts w:asciiTheme="majorHAnsi" w:hAnsiTheme="majorHAnsi"/>
              </w:rPr>
            </w:pPr>
            <w:r w:rsidRPr="003F4AC9">
              <w:rPr>
                <w:rFonts w:asciiTheme="majorHAnsi" w:hAnsiTheme="majorHAnsi"/>
              </w:rPr>
              <w:t>Minden Érintett megfelelő információval rendelkezik arról, hogy róla video-és/vagy fényképfelvétel készül, így mindenki szabad akaratán múlik, hogy ennek ismeretében részt kíván-e venni a versenyen.</w:t>
            </w:r>
          </w:p>
          <w:p w14:paraId="714AB864" w14:textId="77777777" w:rsidR="003F4AC9" w:rsidRDefault="003F4AC9" w:rsidP="003F4AC9">
            <w:pPr>
              <w:jc w:val="both"/>
              <w:rPr>
                <w:rFonts w:asciiTheme="majorHAnsi" w:hAnsiTheme="majorHAnsi"/>
              </w:rPr>
            </w:pPr>
            <w:r w:rsidRPr="003F4AC9">
              <w:rPr>
                <w:rFonts w:asciiTheme="majorHAnsi" w:hAnsiTheme="majorHAnsi"/>
              </w:rPr>
              <w:t xml:space="preserve">A fentiekben </w:t>
            </w:r>
            <w:r>
              <w:rPr>
                <w:rFonts w:asciiTheme="majorHAnsi" w:hAnsiTheme="majorHAnsi"/>
              </w:rPr>
              <w:t xml:space="preserve">célok, </w:t>
            </w:r>
            <w:r w:rsidRPr="003F4AC9">
              <w:rPr>
                <w:rFonts w:asciiTheme="majorHAnsi" w:hAnsiTheme="majorHAnsi"/>
              </w:rPr>
              <w:t xml:space="preserve">elvárások nélkülözhetetlenné teszik azt, hogy az általa szervezett </w:t>
            </w:r>
            <w:r>
              <w:rPr>
                <w:rFonts w:asciiTheme="majorHAnsi" w:hAnsiTheme="majorHAnsi"/>
              </w:rPr>
              <w:t>rendezvényen</w:t>
            </w:r>
            <w:r w:rsidRPr="003F4AC9">
              <w:rPr>
                <w:rFonts w:asciiTheme="majorHAnsi" w:hAnsiTheme="majorHAnsi"/>
              </w:rPr>
              <w:t xml:space="preserve"> video- és/vagy fényképfelvétel készüljön.</w:t>
            </w:r>
          </w:p>
        </w:tc>
      </w:tr>
      <w:tr w:rsidR="00A03DE9" w:rsidRPr="003F4AC9" w14:paraId="708580DD" w14:textId="77777777" w:rsidTr="00060EE2">
        <w:tc>
          <w:tcPr>
            <w:tcW w:w="2802" w:type="dxa"/>
          </w:tcPr>
          <w:p w14:paraId="7D08E742" w14:textId="77777777" w:rsidR="00A03DE9" w:rsidRDefault="00A03DE9" w:rsidP="008B4F99">
            <w:pPr>
              <w:rPr>
                <w:rFonts w:asciiTheme="majorHAnsi" w:hAnsiTheme="majorHAnsi"/>
              </w:rPr>
            </w:pPr>
            <w:r>
              <w:rPr>
                <w:rFonts w:asciiTheme="majorHAnsi" w:hAnsiTheme="majorHAnsi"/>
              </w:rPr>
              <w:t>Adatkezelés hatása az érintettekre</w:t>
            </w:r>
          </w:p>
        </w:tc>
        <w:tc>
          <w:tcPr>
            <w:tcW w:w="6410" w:type="dxa"/>
          </w:tcPr>
          <w:p w14:paraId="599CD433" w14:textId="77777777" w:rsidR="00A03DE9" w:rsidRPr="003F4AC9" w:rsidRDefault="00A03DE9" w:rsidP="008B4F99">
            <w:pPr>
              <w:jc w:val="both"/>
              <w:rPr>
                <w:rFonts w:asciiTheme="majorHAnsi" w:hAnsiTheme="majorHAnsi"/>
              </w:rPr>
            </w:pPr>
            <w:r w:rsidRPr="000553F7">
              <w:rPr>
                <w:rFonts w:asciiTheme="majorHAnsi" w:hAnsiTheme="majorHAnsi"/>
              </w:rPr>
              <w:t xml:space="preserve">Amennyiben a látogató nem kíván a felvételeken szerepelni, a kihelyezett kamerák látószögéről </w:t>
            </w:r>
            <w:r>
              <w:rPr>
                <w:rFonts w:asciiTheme="majorHAnsi" w:hAnsiTheme="majorHAnsi"/>
              </w:rPr>
              <w:t xml:space="preserve">adatkezelési tájékoztatóból informálódhat, </w:t>
            </w:r>
            <w:r w:rsidRPr="000553F7">
              <w:rPr>
                <w:rFonts w:asciiTheme="majorHAnsi" w:hAnsiTheme="majorHAnsi"/>
              </w:rPr>
              <w:t xml:space="preserve">a rendezvény szervezőitől tájékoztatást kérhet, </w:t>
            </w:r>
            <w:r>
              <w:rPr>
                <w:rFonts w:asciiTheme="majorHAnsi" w:hAnsiTheme="majorHAnsi"/>
              </w:rPr>
              <w:t>továbbá</w:t>
            </w:r>
            <w:r w:rsidRPr="000553F7">
              <w:rPr>
                <w:rFonts w:asciiTheme="majorHAnsi" w:hAnsiTheme="majorHAnsi"/>
              </w:rPr>
              <w:t xml:space="preserve"> a felvétel készítése, vagy nyilvánosságra hozatala ellen tiltakozhat, a róla készült felvétel törlését kérheti. Szervezet a </w:t>
            </w:r>
            <w:r w:rsidRPr="000553F7">
              <w:rPr>
                <w:rFonts w:asciiTheme="majorHAnsi" w:hAnsiTheme="majorHAnsi"/>
              </w:rPr>
              <w:lastRenderedPageBreak/>
              <w:t xml:space="preserve">tiltakozás érvényesítéséhez megtesz minden tőle telhetőt, hogy a nyilvánosságra hozott felvételeket </w:t>
            </w:r>
            <w:r>
              <w:rPr>
                <w:rFonts w:asciiTheme="majorHAnsi" w:hAnsiTheme="majorHAnsi"/>
              </w:rPr>
              <w:t>visszavonja, törölje</w:t>
            </w:r>
            <w:r w:rsidR="00570B3F">
              <w:rPr>
                <w:rFonts w:asciiTheme="majorHAnsi" w:hAnsiTheme="majorHAnsi"/>
              </w:rPr>
              <w:t>. Mindezek miatt az adatkezelés nincs káros hatással az érintettre.</w:t>
            </w:r>
          </w:p>
        </w:tc>
      </w:tr>
      <w:tr w:rsidR="003F4AC9" w:rsidRPr="00755952" w14:paraId="26F84E5C" w14:textId="77777777" w:rsidTr="00726DC5">
        <w:trPr>
          <w:trHeight w:val="2693"/>
        </w:trPr>
        <w:tc>
          <w:tcPr>
            <w:tcW w:w="2802" w:type="dxa"/>
          </w:tcPr>
          <w:p w14:paraId="4CADA468" w14:textId="77777777" w:rsidR="003F4AC9" w:rsidRDefault="003F4AC9" w:rsidP="008B4F99">
            <w:pPr>
              <w:rPr>
                <w:rFonts w:asciiTheme="majorHAnsi" w:hAnsiTheme="majorHAnsi"/>
              </w:rPr>
            </w:pPr>
            <w:r>
              <w:rPr>
                <w:rFonts w:asciiTheme="majorHAnsi" w:hAnsiTheme="majorHAnsi"/>
              </w:rPr>
              <w:lastRenderedPageBreak/>
              <w:t>Biztosítékok</w:t>
            </w:r>
          </w:p>
        </w:tc>
        <w:tc>
          <w:tcPr>
            <w:tcW w:w="6410" w:type="dxa"/>
          </w:tcPr>
          <w:p w14:paraId="3C890904" w14:textId="77777777" w:rsidR="003F4AC9" w:rsidRDefault="003F4AC9" w:rsidP="00AA2701">
            <w:pPr>
              <w:jc w:val="both"/>
              <w:rPr>
                <w:rFonts w:asciiTheme="majorHAnsi" w:hAnsiTheme="majorHAnsi"/>
              </w:rPr>
            </w:pPr>
            <w:r>
              <w:rPr>
                <w:rFonts w:asciiTheme="majorHAnsi" w:hAnsiTheme="majorHAnsi"/>
              </w:rPr>
              <w:t>Adatkezelő adatvédelmi szabályzattal rendelkezik, amelyben az adatok kezelése szabályozásra került.</w:t>
            </w:r>
          </w:p>
          <w:p w14:paraId="702BB31F" w14:textId="5CD49981" w:rsidR="003F4AC9" w:rsidRDefault="003F4AC9" w:rsidP="00AA2701">
            <w:pPr>
              <w:jc w:val="both"/>
              <w:rPr>
                <w:rFonts w:asciiTheme="majorHAnsi" w:hAnsiTheme="majorHAnsi"/>
              </w:rPr>
            </w:pPr>
            <w:r>
              <w:rPr>
                <w:rFonts w:asciiTheme="majorHAnsi" w:hAnsiTheme="majorHAnsi"/>
              </w:rPr>
              <w:t>Adatkezelő elkészítette az adatkezelési tájékoztatót ezen adatkezelésre vonatkozóan</w:t>
            </w:r>
            <w:r w:rsidR="00E5713F">
              <w:rPr>
                <w:rFonts w:asciiTheme="majorHAnsi" w:hAnsiTheme="majorHAnsi"/>
              </w:rPr>
              <w:t>,</w:t>
            </w:r>
            <w:r>
              <w:rPr>
                <w:rFonts w:asciiTheme="majorHAnsi" w:hAnsiTheme="majorHAnsi"/>
              </w:rPr>
              <w:t xml:space="preserve"> amely a</w:t>
            </w:r>
            <w:r w:rsidR="008840CB">
              <w:rPr>
                <w:rFonts w:asciiTheme="majorHAnsi" w:hAnsiTheme="majorHAnsi"/>
              </w:rPr>
              <w:t xml:space="preserve">z Adatkezelő </w:t>
            </w:r>
            <w:r w:rsidR="007C2327">
              <w:rPr>
                <w:rFonts w:asciiTheme="majorHAnsi" w:hAnsiTheme="majorHAnsi"/>
              </w:rPr>
              <w:t>épületében</w:t>
            </w:r>
            <w:r>
              <w:rPr>
                <w:rFonts w:asciiTheme="majorHAnsi" w:hAnsiTheme="majorHAnsi"/>
              </w:rPr>
              <w:t xml:space="preserve"> elérhető, valamint a rendezvény helyszínén is kifüggesztésre kerül. </w:t>
            </w:r>
          </w:p>
          <w:p w14:paraId="57838FD7" w14:textId="77777777" w:rsidR="003F4AC9" w:rsidRDefault="003F4AC9" w:rsidP="00AA2701">
            <w:pPr>
              <w:jc w:val="both"/>
              <w:rPr>
                <w:rFonts w:asciiTheme="majorHAnsi" w:hAnsiTheme="majorHAnsi"/>
              </w:rPr>
            </w:pPr>
            <w:r>
              <w:rPr>
                <w:rFonts w:asciiTheme="majorHAnsi" w:hAnsiTheme="majorHAnsi"/>
              </w:rPr>
              <w:t xml:space="preserve">Adatkezelő biztosítja az érintettek számára a GDPR-ban rögzített érintetti jogokat különösen a tiltakozás jogát. </w:t>
            </w:r>
          </w:p>
          <w:p w14:paraId="6D321461" w14:textId="77777777" w:rsidR="003F4AC9" w:rsidRDefault="003F4AC9" w:rsidP="003F4AC9">
            <w:pPr>
              <w:jc w:val="both"/>
              <w:rPr>
                <w:rFonts w:asciiTheme="majorHAnsi" w:hAnsiTheme="majorHAnsi"/>
              </w:rPr>
            </w:pPr>
            <w:r w:rsidRPr="003F4AC9">
              <w:rPr>
                <w:rFonts w:asciiTheme="majorHAnsi" w:hAnsiTheme="majorHAnsi"/>
              </w:rPr>
              <w:t>A</w:t>
            </w:r>
            <w:r>
              <w:rPr>
                <w:rFonts w:asciiTheme="majorHAnsi" w:hAnsiTheme="majorHAnsi"/>
              </w:rPr>
              <w:t xml:space="preserve">datkezelő </w:t>
            </w:r>
            <w:r w:rsidRPr="003F4AC9">
              <w:rPr>
                <w:rFonts w:asciiTheme="majorHAnsi" w:hAnsiTheme="majorHAnsi"/>
              </w:rPr>
              <w:t xml:space="preserve">és a videós, illetve fotós egyedi </w:t>
            </w:r>
            <w:r>
              <w:rPr>
                <w:rFonts w:asciiTheme="majorHAnsi" w:hAnsiTheme="majorHAnsi"/>
              </w:rPr>
              <w:t xml:space="preserve">adatfeldolgozói </w:t>
            </w:r>
            <w:r w:rsidRPr="003F4AC9">
              <w:rPr>
                <w:rFonts w:asciiTheme="majorHAnsi" w:hAnsiTheme="majorHAnsi"/>
              </w:rPr>
              <w:t>megállapodásban szabályozza a képkészítés egyes alapelveit.</w:t>
            </w:r>
          </w:p>
          <w:p w14:paraId="3544AEF2" w14:textId="77777777" w:rsidR="00A03DE9" w:rsidRPr="000553F7" w:rsidRDefault="00A03DE9" w:rsidP="003F4AC9">
            <w:pPr>
              <w:jc w:val="both"/>
              <w:rPr>
                <w:rFonts w:asciiTheme="majorHAnsi" w:hAnsiTheme="majorHAnsi"/>
              </w:rPr>
            </w:pPr>
            <w:r w:rsidRPr="000553F7">
              <w:rPr>
                <w:rFonts w:asciiTheme="majorHAnsi" w:hAnsiTheme="majorHAnsi"/>
              </w:rPr>
              <w:t>A szervezet az adatokhoz való hozzáférést megfelelő jogosultságokkal és jogosultsági szintekkel biztosítja.</w:t>
            </w:r>
          </w:p>
        </w:tc>
      </w:tr>
      <w:tr w:rsidR="008B4F99" w:rsidRPr="00755952" w14:paraId="7089C477" w14:textId="77777777" w:rsidTr="00060EE2">
        <w:tc>
          <w:tcPr>
            <w:tcW w:w="2802" w:type="dxa"/>
          </w:tcPr>
          <w:p w14:paraId="1EE2EE19" w14:textId="77777777" w:rsidR="008B4F99" w:rsidRDefault="008B4F99" w:rsidP="008B4F99">
            <w:pPr>
              <w:rPr>
                <w:rFonts w:asciiTheme="majorHAnsi" w:hAnsiTheme="majorHAnsi"/>
              </w:rPr>
            </w:pPr>
            <w:r>
              <w:rPr>
                <w:rFonts w:asciiTheme="majorHAnsi" w:hAnsiTheme="majorHAnsi"/>
              </w:rPr>
              <w:t>Érdekmérlegelés</w:t>
            </w:r>
          </w:p>
        </w:tc>
        <w:tc>
          <w:tcPr>
            <w:tcW w:w="6410" w:type="dxa"/>
          </w:tcPr>
          <w:p w14:paraId="5C38A201" w14:textId="698EC3B8" w:rsidR="00726DC5" w:rsidRPr="00726DC5" w:rsidRDefault="00570B3F" w:rsidP="00726DC5">
            <w:pPr>
              <w:jc w:val="both"/>
              <w:rPr>
                <w:rFonts w:asciiTheme="majorHAnsi" w:hAnsiTheme="majorHAnsi"/>
              </w:rPr>
            </w:pPr>
            <w:r>
              <w:rPr>
                <w:rFonts w:asciiTheme="majorHAnsi" w:hAnsiTheme="majorHAnsi"/>
              </w:rPr>
              <w:t>Adatkezelő</w:t>
            </w:r>
            <w:r w:rsidR="00A03DE9">
              <w:rPr>
                <w:rFonts w:asciiTheme="majorHAnsi" w:hAnsiTheme="majorHAnsi"/>
              </w:rPr>
              <w:t xml:space="preserve"> jogos érdeke</w:t>
            </w:r>
            <w:r w:rsidRPr="000553F7">
              <w:rPr>
                <w:rFonts w:asciiTheme="majorHAnsi" w:hAnsiTheme="majorHAnsi"/>
              </w:rPr>
              <w:t xml:space="preserve"> </w:t>
            </w:r>
            <w:r w:rsidR="00726DC5" w:rsidRPr="00726DC5">
              <w:rPr>
                <w:rFonts w:asciiTheme="majorHAnsi" w:hAnsiTheme="majorHAnsi"/>
              </w:rPr>
              <w:t>a rendezvények hangulatának, körülményeinek bemutatása, tevékenységének reklámozása.</w:t>
            </w:r>
          </w:p>
          <w:p w14:paraId="02D50449" w14:textId="03ABE047" w:rsidR="00A03DE9" w:rsidRDefault="00570B3F" w:rsidP="00570B3F">
            <w:pPr>
              <w:jc w:val="both"/>
              <w:rPr>
                <w:rFonts w:asciiTheme="majorHAnsi" w:hAnsiTheme="majorHAnsi"/>
              </w:rPr>
            </w:pPr>
            <w:r>
              <w:rPr>
                <w:rFonts w:asciiTheme="majorHAnsi" w:hAnsiTheme="majorHAnsi"/>
              </w:rPr>
              <w:t>jogos érdek fennáll, konkrét és valós.</w:t>
            </w:r>
          </w:p>
          <w:p w14:paraId="411217C5" w14:textId="77777777" w:rsidR="00570B3F" w:rsidRDefault="00570B3F" w:rsidP="003F4AC9">
            <w:pPr>
              <w:jc w:val="both"/>
              <w:rPr>
                <w:rFonts w:asciiTheme="majorHAnsi" w:hAnsiTheme="majorHAnsi"/>
              </w:rPr>
            </w:pPr>
            <w:r>
              <w:rPr>
                <w:rFonts w:asciiTheme="majorHAnsi" w:hAnsiTheme="majorHAnsi"/>
              </w:rPr>
              <w:t>Az adatkezelés arányos korlátozást jelent az érintett vonatkozásában.</w:t>
            </w:r>
          </w:p>
          <w:p w14:paraId="6E26C3B2" w14:textId="77777777" w:rsidR="00570B3F" w:rsidRDefault="00570B3F" w:rsidP="003F4AC9">
            <w:pPr>
              <w:jc w:val="both"/>
              <w:rPr>
                <w:rFonts w:asciiTheme="majorHAnsi" w:hAnsiTheme="majorHAnsi"/>
              </w:rPr>
            </w:pPr>
            <w:r>
              <w:rPr>
                <w:rFonts w:asciiTheme="majorHAnsi" w:hAnsiTheme="majorHAnsi"/>
              </w:rPr>
              <w:t>Az adatkezelés az érintettre nincs káros hatással tekintettel a fentebb kifejtettekre.</w:t>
            </w:r>
          </w:p>
          <w:p w14:paraId="602E806B" w14:textId="77777777" w:rsidR="003F4AC9" w:rsidRPr="003F4AC9" w:rsidRDefault="00570B3F" w:rsidP="003F4AC9">
            <w:pPr>
              <w:jc w:val="both"/>
              <w:rPr>
                <w:rFonts w:asciiTheme="majorHAnsi" w:hAnsiTheme="majorHAnsi"/>
              </w:rPr>
            </w:pPr>
            <w:r>
              <w:rPr>
                <w:rFonts w:asciiTheme="majorHAnsi" w:hAnsiTheme="majorHAnsi"/>
              </w:rPr>
              <w:t>Ada</w:t>
            </w:r>
            <w:r w:rsidR="003F4AC9">
              <w:rPr>
                <w:rFonts w:asciiTheme="majorHAnsi" w:hAnsiTheme="majorHAnsi"/>
              </w:rPr>
              <w:t xml:space="preserve">tkezelőnek </w:t>
            </w:r>
            <w:r w:rsidR="003F4AC9" w:rsidRPr="003F4AC9">
              <w:rPr>
                <w:rFonts w:asciiTheme="majorHAnsi" w:hAnsiTheme="majorHAnsi"/>
              </w:rPr>
              <w:t xml:space="preserve">a jelen érdekmérlegelési teszt tárgyát képező személyes adat kezeléséhez </w:t>
            </w:r>
            <w:proofErr w:type="spellStart"/>
            <w:r w:rsidR="003F4AC9" w:rsidRPr="003F4AC9">
              <w:rPr>
                <w:rFonts w:asciiTheme="majorHAnsi" w:hAnsiTheme="majorHAnsi"/>
              </w:rPr>
              <w:t>főződő</w:t>
            </w:r>
            <w:proofErr w:type="spellEnd"/>
            <w:r w:rsidR="003F4AC9" w:rsidRPr="003F4AC9">
              <w:rPr>
                <w:rFonts w:asciiTheme="majorHAnsi" w:hAnsiTheme="majorHAnsi"/>
              </w:rPr>
              <w:t xml:space="preserve"> érdeke felülmúlja az Érintett személyes adatainak védelméhez fűződő érdekeit.</w:t>
            </w:r>
          </w:p>
          <w:p w14:paraId="73017357" w14:textId="77777777" w:rsidR="003F4AC9" w:rsidRPr="003F4AC9" w:rsidRDefault="003F4AC9" w:rsidP="003F4AC9">
            <w:pPr>
              <w:jc w:val="both"/>
              <w:rPr>
                <w:rFonts w:asciiTheme="majorHAnsi" w:hAnsiTheme="majorHAnsi"/>
              </w:rPr>
            </w:pPr>
            <w:r w:rsidRPr="003F4AC9">
              <w:rPr>
                <w:rFonts w:asciiTheme="majorHAnsi" w:hAnsiTheme="majorHAnsi"/>
              </w:rPr>
              <w:t xml:space="preserve">Az érdekmérlegelési teszt eredményeként tehát megállapításra került, hogy a GDPR rendelet 6. cikkelyének f) pontjában meghatározott jogalap a </w:t>
            </w:r>
            <w:proofErr w:type="spellStart"/>
            <w:r w:rsidRPr="003F4AC9">
              <w:rPr>
                <w:rFonts w:asciiTheme="majorHAnsi" w:hAnsiTheme="majorHAnsi"/>
              </w:rPr>
              <w:t>tárgybeli</w:t>
            </w:r>
            <w:proofErr w:type="spellEnd"/>
            <w:r w:rsidRPr="003F4AC9">
              <w:rPr>
                <w:rFonts w:asciiTheme="majorHAnsi" w:hAnsiTheme="majorHAnsi"/>
              </w:rPr>
              <w:t xml:space="preserve"> személyes adat, vonatkozásában fennáll, vagy</w:t>
            </w:r>
            <w:r>
              <w:rPr>
                <w:rFonts w:asciiTheme="majorHAnsi" w:hAnsiTheme="majorHAnsi"/>
              </w:rPr>
              <w:t xml:space="preserve">is a </w:t>
            </w:r>
            <w:proofErr w:type="spellStart"/>
            <w:r>
              <w:rPr>
                <w:rFonts w:asciiTheme="majorHAnsi" w:hAnsiTheme="majorHAnsi"/>
              </w:rPr>
              <w:t>tárgybeli</w:t>
            </w:r>
            <w:proofErr w:type="spellEnd"/>
            <w:r>
              <w:rPr>
                <w:rFonts w:asciiTheme="majorHAnsi" w:hAnsiTheme="majorHAnsi"/>
              </w:rPr>
              <w:t xml:space="preserve"> személyes adat Adatkezelő </w:t>
            </w:r>
            <w:r w:rsidRPr="003F4AC9">
              <w:rPr>
                <w:rFonts w:asciiTheme="majorHAnsi" w:hAnsiTheme="majorHAnsi"/>
              </w:rPr>
              <w:t>által kezelhető.</w:t>
            </w:r>
          </w:p>
          <w:p w14:paraId="19B2D515" w14:textId="77777777" w:rsidR="00AA2701" w:rsidRPr="000553F7" w:rsidRDefault="00AA2701" w:rsidP="00AA2701">
            <w:pPr>
              <w:jc w:val="both"/>
              <w:rPr>
                <w:rFonts w:asciiTheme="majorHAnsi" w:hAnsiTheme="majorHAnsi"/>
              </w:rPr>
            </w:pPr>
            <w:r w:rsidRPr="000553F7">
              <w:rPr>
                <w:rFonts w:asciiTheme="majorHAnsi" w:hAnsiTheme="majorHAnsi"/>
              </w:rPr>
              <w:t>Ezen adatkezelés hatását az Érintett érdekeire és alapvető jogaira megfelelő garanciák, valamint rendeletben meghatározott alapvető jogok biztosítottak.</w:t>
            </w:r>
          </w:p>
          <w:p w14:paraId="7CA53F7F" w14:textId="77777777" w:rsidR="00AA2701" w:rsidRPr="000553F7" w:rsidRDefault="00AA2701" w:rsidP="00AA2701">
            <w:pPr>
              <w:jc w:val="both"/>
              <w:rPr>
                <w:rFonts w:asciiTheme="majorHAnsi" w:hAnsiTheme="majorHAnsi"/>
              </w:rPr>
            </w:pPr>
            <w:r w:rsidRPr="000553F7">
              <w:rPr>
                <w:rFonts w:asciiTheme="majorHAnsi" w:hAnsiTheme="majorHAnsi"/>
              </w:rPr>
              <w:t>Az adatkezelés átlátható és elszámoltatható, valamint megfelelő szintű szervezési és technikai intézkedések kerültek alkalmazásra az adatok védelme érdekében.</w:t>
            </w:r>
          </w:p>
          <w:p w14:paraId="6A81E62B" w14:textId="77777777" w:rsidR="00570B3F" w:rsidRPr="00570B3F" w:rsidRDefault="00570B3F" w:rsidP="00570B3F">
            <w:pPr>
              <w:jc w:val="both"/>
              <w:rPr>
                <w:rFonts w:asciiTheme="majorHAnsi" w:hAnsiTheme="majorHAnsi"/>
              </w:rPr>
            </w:pPr>
            <w:r w:rsidRPr="00570B3F">
              <w:rPr>
                <w:rFonts w:asciiTheme="majorHAnsi" w:hAnsiTheme="majorHAnsi"/>
              </w:rPr>
              <w:t xml:space="preserve">Mindezek alapján az érdekmérlegelési teszt végeredményeképpen megállapítható, hogy az érintett joga nem élvez elsőbbséget az adatkezelő jogos érdekével szemben, az adatkezelés szükséges és arányos korlátozást valósít meg az érintett vonatkozásában. </w:t>
            </w:r>
          </w:p>
          <w:p w14:paraId="1467E35B" w14:textId="77777777" w:rsidR="008B4F99" w:rsidRDefault="008B4F99" w:rsidP="008B4F99">
            <w:pPr>
              <w:jc w:val="both"/>
              <w:rPr>
                <w:rFonts w:asciiTheme="majorHAnsi" w:hAnsiTheme="majorHAnsi"/>
              </w:rPr>
            </w:pPr>
          </w:p>
        </w:tc>
      </w:tr>
    </w:tbl>
    <w:p w14:paraId="70430216" w14:textId="77777777" w:rsidR="00755952" w:rsidRPr="00755952" w:rsidRDefault="00755952" w:rsidP="00755952">
      <w:pPr>
        <w:jc w:val="center"/>
        <w:rPr>
          <w:rFonts w:asciiTheme="majorHAnsi" w:hAnsiTheme="majorHAnsi"/>
        </w:rPr>
      </w:pPr>
    </w:p>
    <w:p w14:paraId="55B405BE" w14:textId="77777777" w:rsidR="00755952" w:rsidRPr="00755952" w:rsidRDefault="00755952" w:rsidP="00755952">
      <w:pPr>
        <w:jc w:val="center"/>
        <w:rPr>
          <w:rFonts w:asciiTheme="majorHAnsi" w:hAnsiTheme="majorHAnsi"/>
          <w:b/>
        </w:rPr>
      </w:pPr>
    </w:p>
    <w:sectPr w:rsidR="00755952" w:rsidRPr="00755952" w:rsidSect="00F23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01C65"/>
    <w:multiLevelType w:val="hybridMultilevel"/>
    <w:tmpl w:val="F3968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21C6555"/>
    <w:multiLevelType w:val="hybridMultilevel"/>
    <w:tmpl w:val="9540455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16cid:durableId="310791377">
    <w:abstractNumId w:val="0"/>
  </w:num>
  <w:num w:numId="2" w16cid:durableId="52181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5952"/>
    <w:rsid w:val="0003389B"/>
    <w:rsid w:val="00060EE2"/>
    <w:rsid w:val="00104346"/>
    <w:rsid w:val="00120420"/>
    <w:rsid w:val="001828C5"/>
    <w:rsid w:val="001B023C"/>
    <w:rsid w:val="001E4CEA"/>
    <w:rsid w:val="0026163A"/>
    <w:rsid w:val="002841CD"/>
    <w:rsid w:val="002D781C"/>
    <w:rsid w:val="00390EC9"/>
    <w:rsid w:val="003F4AC9"/>
    <w:rsid w:val="00410EBF"/>
    <w:rsid w:val="00467C60"/>
    <w:rsid w:val="00491E73"/>
    <w:rsid w:val="00531608"/>
    <w:rsid w:val="00545886"/>
    <w:rsid w:val="00570B3F"/>
    <w:rsid w:val="006D2EE2"/>
    <w:rsid w:val="00726DC5"/>
    <w:rsid w:val="00755952"/>
    <w:rsid w:val="00774A65"/>
    <w:rsid w:val="007C2327"/>
    <w:rsid w:val="007C2B0A"/>
    <w:rsid w:val="00845D25"/>
    <w:rsid w:val="00864D21"/>
    <w:rsid w:val="008840CB"/>
    <w:rsid w:val="008B4F99"/>
    <w:rsid w:val="00962FB6"/>
    <w:rsid w:val="009E766D"/>
    <w:rsid w:val="00A03DE9"/>
    <w:rsid w:val="00A86B97"/>
    <w:rsid w:val="00AA2701"/>
    <w:rsid w:val="00BC7AA2"/>
    <w:rsid w:val="00C50047"/>
    <w:rsid w:val="00CC3E35"/>
    <w:rsid w:val="00CF7A11"/>
    <w:rsid w:val="00D5283C"/>
    <w:rsid w:val="00D613C3"/>
    <w:rsid w:val="00DA6F92"/>
    <w:rsid w:val="00DA7576"/>
    <w:rsid w:val="00DF5443"/>
    <w:rsid w:val="00E50DD6"/>
    <w:rsid w:val="00E5713F"/>
    <w:rsid w:val="00EA3BBB"/>
    <w:rsid w:val="00F00747"/>
    <w:rsid w:val="00F23E33"/>
    <w:rsid w:val="00F60397"/>
    <w:rsid w:val="00F745DE"/>
    <w:rsid w:val="00F91A90"/>
    <w:rsid w:val="00FA6A7E"/>
    <w:rsid w:val="00FC3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B8A9"/>
  <w15:docId w15:val="{A83A3B09-B2AD-4216-BBD6-7DCBAC32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23E3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5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828C5"/>
    <w:rPr>
      <w:sz w:val="16"/>
      <w:szCs w:val="16"/>
    </w:rPr>
  </w:style>
  <w:style w:type="paragraph" w:styleId="Jegyzetszveg">
    <w:name w:val="annotation text"/>
    <w:basedOn w:val="Norml"/>
    <w:link w:val="JegyzetszvegChar"/>
    <w:uiPriority w:val="99"/>
    <w:semiHidden/>
    <w:unhideWhenUsed/>
    <w:rsid w:val="001828C5"/>
    <w:pPr>
      <w:spacing w:line="240" w:lineRule="auto"/>
    </w:pPr>
    <w:rPr>
      <w:sz w:val="20"/>
      <w:szCs w:val="20"/>
    </w:rPr>
  </w:style>
  <w:style w:type="character" w:customStyle="1" w:styleId="JegyzetszvegChar">
    <w:name w:val="Jegyzetszöveg Char"/>
    <w:basedOn w:val="Bekezdsalapbettpusa"/>
    <w:link w:val="Jegyzetszveg"/>
    <w:uiPriority w:val="99"/>
    <w:semiHidden/>
    <w:rsid w:val="001828C5"/>
    <w:rPr>
      <w:sz w:val="20"/>
      <w:szCs w:val="20"/>
    </w:rPr>
  </w:style>
  <w:style w:type="paragraph" w:styleId="Megjegyzstrgya">
    <w:name w:val="annotation subject"/>
    <w:basedOn w:val="Jegyzetszveg"/>
    <w:next w:val="Jegyzetszveg"/>
    <w:link w:val="MegjegyzstrgyaChar"/>
    <w:uiPriority w:val="99"/>
    <w:semiHidden/>
    <w:unhideWhenUsed/>
    <w:rsid w:val="001828C5"/>
    <w:rPr>
      <w:b/>
      <w:bCs/>
    </w:rPr>
  </w:style>
  <w:style w:type="character" w:customStyle="1" w:styleId="MegjegyzstrgyaChar">
    <w:name w:val="Megjegyzés tárgya Char"/>
    <w:basedOn w:val="JegyzetszvegChar"/>
    <w:link w:val="Megjegyzstrgya"/>
    <w:uiPriority w:val="99"/>
    <w:semiHidden/>
    <w:rsid w:val="001828C5"/>
    <w:rPr>
      <w:b/>
      <w:bCs/>
      <w:sz w:val="20"/>
      <w:szCs w:val="20"/>
    </w:rPr>
  </w:style>
  <w:style w:type="paragraph" w:styleId="Buborkszveg">
    <w:name w:val="Balloon Text"/>
    <w:basedOn w:val="Norml"/>
    <w:link w:val="BuborkszvegChar"/>
    <w:uiPriority w:val="99"/>
    <w:semiHidden/>
    <w:unhideWhenUsed/>
    <w:rsid w:val="001828C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28C5"/>
    <w:rPr>
      <w:rFonts w:ascii="Tahoma" w:hAnsi="Tahoma" w:cs="Tahoma"/>
      <w:sz w:val="16"/>
      <w:szCs w:val="16"/>
    </w:rPr>
  </w:style>
  <w:style w:type="paragraph" w:styleId="Listaszerbekezds">
    <w:name w:val="List Paragraph"/>
    <w:basedOn w:val="Norml"/>
    <w:uiPriority w:val="34"/>
    <w:qFormat/>
    <w:rsid w:val="00060EE2"/>
    <w:pPr>
      <w:ind w:left="720"/>
      <w:contextualSpacing/>
    </w:pPr>
  </w:style>
  <w:style w:type="paragraph" w:styleId="NormlWeb">
    <w:name w:val="Normal (Web)"/>
    <w:basedOn w:val="Norml"/>
    <w:uiPriority w:val="99"/>
    <w:semiHidden/>
    <w:unhideWhenUsed/>
    <w:rsid w:val="003F4AC9"/>
    <w:pPr>
      <w:spacing w:after="150" w:line="240" w:lineRule="auto"/>
    </w:pPr>
    <w:rPr>
      <w:rFonts w:ascii="Times New Roman" w:eastAsia="Times New Roman" w:hAnsi="Times New Roman" w:cs="Times New Roman"/>
      <w:sz w:val="24"/>
      <w:szCs w:val="24"/>
      <w:lang w:eastAsia="hu-HU"/>
    </w:rPr>
  </w:style>
  <w:style w:type="paragraph" w:customStyle="1" w:styleId="Default">
    <w:name w:val="Default"/>
    <w:rsid w:val="003F4A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3543">
      <w:bodyDiv w:val="1"/>
      <w:marLeft w:val="0"/>
      <w:marRight w:val="0"/>
      <w:marTop w:val="0"/>
      <w:marBottom w:val="0"/>
      <w:divBdr>
        <w:top w:val="none" w:sz="0" w:space="0" w:color="auto"/>
        <w:left w:val="none" w:sz="0" w:space="0" w:color="auto"/>
        <w:bottom w:val="none" w:sz="0" w:space="0" w:color="auto"/>
        <w:right w:val="none" w:sz="0" w:space="0" w:color="auto"/>
      </w:divBdr>
      <w:divsChild>
        <w:div w:id="233584484">
          <w:marLeft w:val="0"/>
          <w:marRight w:val="0"/>
          <w:marTop w:val="0"/>
          <w:marBottom w:val="0"/>
          <w:divBdr>
            <w:top w:val="none" w:sz="0" w:space="0" w:color="auto"/>
            <w:left w:val="none" w:sz="0" w:space="0" w:color="auto"/>
            <w:bottom w:val="none" w:sz="0" w:space="0" w:color="auto"/>
            <w:right w:val="none" w:sz="0" w:space="0" w:color="auto"/>
          </w:divBdr>
          <w:divsChild>
            <w:div w:id="1150514221">
              <w:marLeft w:val="0"/>
              <w:marRight w:val="0"/>
              <w:marTop w:val="0"/>
              <w:marBottom w:val="0"/>
              <w:divBdr>
                <w:top w:val="none" w:sz="0" w:space="0" w:color="auto"/>
                <w:left w:val="none" w:sz="0" w:space="0" w:color="auto"/>
                <w:bottom w:val="none" w:sz="0" w:space="0" w:color="auto"/>
                <w:right w:val="none" w:sz="0" w:space="0" w:color="auto"/>
              </w:divBdr>
              <w:divsChild>
                <w:div w:id="5811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990</Words>
  <Characters>6834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Szilvia Rajda</cp:lastModifiedBy>
  <cp:revision>10</cp:revision>
  <dcterms:created xsi:type="dcterms:W3CDTF">2022-04-12T09:01:00Z</dcterms:created>
  <dcterms:modified xsi:type="dcterms:W3CDTF">2023-11-28T18:37:00Z</dcterms:modified>
</cp:coreProperties>
</file>