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b/>
          <w:bCs/>
          <w:color w:val="1F497D"/>
          <w:lang w:eastAsia="hu-HU"/>
        </w:rPr>
        <w:t>Bölcsődéztetési támogatás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b/>
          <w:bCs/>
          <w:color w:val="1F497D"/>
          <w:lang w:eastAsia="hu-HU"/>
        </w:rPr>
        <w:t> 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b/>
          <w:bCs/>
          <w:color w:val="1F497D"/>
          <w:lang w:eastAsia="hu-HU"/>
        </w:rPr>
        <w:t>14.§ </w:t>
      </w:r>
      <w:r w:rsidRPr="00080BB7">
        <w:rPr>
          <w:rFonts w:ascii="Calibri" w:eastAsia="Times New Roman" w:hAnsi="Calibri" w:cs="Arial"/>
          <w:color w:val="1F497D"/>
          <w:lang w:eastAsia="hu-HU"/>
        </w:rPr>
        <w:t>(1) A polgármester bölcsődéztetési támogatást nyújthat a szülő vagy törvényes képviselő (továbbiakban szülő) részére a gyermek 3. életének betöltéséig, illetve, ha a gyermek a 3. életévét betöltötte, de testi vagy szellemi fejlettségi szintje alapján még nem érett az óvodai nevelésre, a 4. évének betöltését követő augusztus 31. napjáig, és ha az alábbi feltételeknek együttesen megfelel: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a) családban az egy főre jutó havi jövedelem nem haladja meg a mindenkori öregségi nyugdíj legkisebb összegének 250%-át, egyedülálló kérelmező esetén 400 %-át,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b) a Gyvt. alapján vagyona sem neki, sem a vele együtt élő személyeknek nincs, és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c) a szülő – törvényes képviselő- és a gyermek legalább 12 hónapja nagytarcsai állandó vagy tartózkodási hellyel rendelkezik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d) a szülő hitelt érdemlően igazolja, hogy halaszthatatlanul munkába kell állnia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e) a gyermeket magánbölcsődében, vagy családi napköziben elhelyezte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f) és egyik szülő munkáltatója sem járul a költségek viseléséhez.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(2) A polgármester bölcsődéztetési támogatást nyújthat annak a szülőnek vagy törvényes képviselőnek is, aki az (1) bekezdés a), b), c) és e) pontjainak megfelel, munkahellyel vagy nappali tagozaton felsőfokú tanulmányokat folytat.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(3) A bölcsődéztetési támogatást ugyanazon gyermek után csak az egyik szülő részére állapítható meg.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(4) A támogatás összege gyermekenként a fizetendő összeg 25 %- a, de legfeljebb 25.000,- Ft havonta.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(5) A támogatást január 1. napjától december 31. napjáig lehet megállapítani azzal, hogy a támogatást a kérelem benyújtását követő hónap első napjától kell megállapítani.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(6) A támogatás összegének utalása az ellátást nyújtó magánbölcsőde, illetve családi napközi számlaszámára történik.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(7) A kérelemhez csatolni kell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a) a kérelmező és a vele együtt élő személyek munkáltatói- és jövedelemigazolását, valamint vagyonnyilatkozatát,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b) a munkáltató igazolását arról, hogy a szülőnek haladéktalanul munkába kell állnia,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c) mindkét szülő munkáltatójának igazolását arról, hogy a gyermek elhelyezéséhez kapcsolódó költségekhez nem járulnak hozzá,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d) a magánbölcsőde, vagy a családi napközi igénybevételéről szóló megállapodást/igazolást.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(8) A munkaviszony fennállásáról félévente a munkáltató által kiállított igazolást, a nappali tagozatos felsőfokú hallgatói jogviszonyról félévente az felsőoktatási intézmény által kiállított igazolást kell csatolni.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(9) A támogatást meg kell szüntetni, ha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a) a gyermek betöltötte a 3. életévét, illetve a 4. életévének betöltését követő augusztus 31. napján,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b) a megállapodás megszüntetésre, megszűnésre kerül,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c) a szülő a gyermek rendszeres bölcsődébe járásáról nem gondoskodik,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d) a gyermek hiányzása két egymást követő hónapban meghaladja a 10-10 munkanapot (kivéve orvosi igazolással igazolt betegség esetén),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e) a kérelmező munkaviszonya, felsőfokú hallgatói jogviszonya megszűnik.</w:t>
      </w:r>
    </w:p>
    <w:p w:rsidR="00080BB7" w:rsidRPr="00080BB7" w:rsidRDefault="00080BB7" w:rsidP="00080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80BB7">
        <w:rPr>
          <w:rFonts w:ascii="Calibri" w:eastAsia="Times New Roman" w:hAnsi="Calibri" w:cs="Arial"/>
          <w:color w:val="1F497D"/>
          <w:lang w:eastAsia="hu-HU"/>
        </w:rPr>
        <w:t>(10) A szolgáltatást nyújtó és a kérelmező 15 napon belül köteles jelezni az Önkormányzat felé a megszüntetési okokat.</w:t>
      </w:r>
    </w:p>
    <w:p w:rsidR="00FD6130" w:rsidRDefault="00FD6130">
      <w:bookmarkStart w:id="0" w:name="_GoBack"/>
      <w:bookmarkEnd w:id="0"/>
    </w:p>
    <w:sectPr w:rsidR="00FD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7"/>
    <w:rsid w:val="00080BB7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6CDF-EA12-4CF5-A335-E5B7C18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Reder</dc:creator>
  <cp:keywords/>
  <dc:description/>
  <cp:lastModifiedBy>Reder</cp:lastModifiedBy>
  <cp:revision>1</cp:revision>
  <dcterms:created xsi:type="dcterms:W3CDTF">2019-02-07T09:35:00Z</dcterms:created>
  <dcterms:modified xsi:type="dcterms:W3CDTF">2019-02-07T09:35:00Z</dcterms:modified>
</cp:coreProperties>
</file>